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FB0B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0BEC61E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第四节 沉淀溶解平衡</w:t>
      </w:r>
    </w:p>
    <w:p w14:paraId="0673F46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</w:t>
      </w:r>
      <w:r>
        <w:rPr>
          <w:rFonts w:ascii="Times New Roman" w:hAnsi="Times New Roman" w:eastAsia="宋体" w:cs="Times New Roman"/>
          <w:b/>
          <w:bCs/>
          <w:sz w:val="22"/>
        </w:rPr>
        <w:t>沉淀溶解平衡及其应用</w:t>
      </w:r>
    </w:p>
    <w:p w14:paraId="29747421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397E5DC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</w:t>
      </w:r>
      <w:r>
        <w:rPr>
          <w:rFonts w:hint="eastAsia" w:ascii="Times New Roman" w:hAnsi="Times New Roman" w:eastAsia="宋体" w:cs="Times New Roman"/>
          <w:b/>
          <w:bCs/>
          <w:sz w:val="22"/>
        </w:rPr>
        <w:t>、</w:t>
      </w:r>
      <w:r>
        <w:rPr>
          <w:rFonts w:ascii="Times New Roman" w:hAnsi="Times New Roman" w:eastAsia="宋体" w:cs="Times New Roman"/>
          <w:b/>
          <w:bCs/>
          <w:sz w:val="22"/>
        </w:rPr>
        <w:t>沉淀溶解平衡</w:t>
      </w:r>
    </w:p>
    <w:p w14:paraId="255A1AE4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1．含义：在一定温度下，当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速率相等时所达到的平衡状态，称为沉淀溶解平衡。</w:t>
      </w:r>
    </w:p>
    <w:p w14:paraId="0CC65AF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2．建立：</w:t>
      </w:r>
    </w:p>
    <w:p w14:paraId="309BBFA5">
      <w:pPr>
        <w:tabs>
          <w:tab w:val="left" w:pos="4305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1661795" cy="1142365"/>
            <wp:effectExtent l="0" t="0" r="1460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3EC97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pict>
          <v:line id="直接连接符 40" o:spid="_x0000_s2055" o:spt="20" style="position:absolute;left:0pt;margin-left:150.2pt;margin-top:16.1pt;height:0pt;width:161pt;z-index:251661312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szCs w:val="21"/>
        </w:rPr>
        <w:t>以AgCl溶解平衡为例，表达式：</w:t>
      </w:r>
      <w:r>
        <w:rPr>
          <w:rFonts w:hint="eastAsia" w:ascii="Times New Roman" w:hAnsi="Times New Roman" w:eastAsia="宋体" w:cs="Times New Roman"/>
          <w:szCs w:val="21"/>
        </w:rPr>
        <w:t xml:space="preserve">   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16839EB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3．特征：</w:t>
      </w:r>
    </w:p>
    <w:p w14:paraId="0682B6C7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\x(动)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—动态平衡，溶解的速率和沉淀的速率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___________</w:t>
      </w:r>
    </w:p>
    <w:p w14:paraId="5FAAB1EE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:u w:val="thick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\x(等)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—溶解速率和沉淀速率</w:t>
      </w:r>
      <w:r>
        <w:rPr>
          <w:rFonts w:hint="eastAsia" w:ascii="Times New Roman" w:hAnsi="Times New Roman" w:eastAsia="宋体" w:cs="Times New Roman"/>
          <w:szCs w:val="21"/>
          <w:u w:val="thick"/>
        </w:rPr>
        <w:t>______</w:t>
      </w:r>
    </w:p>
    <w:p w14:paraId="3278D5CC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:u w:val="thick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\x(定)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—达到平衡时，固体质量、溶液中离子的浓度</w:t>
      </w:r>
      <w:r>
        <w:rPr>
          <w:rFonts w:hint="eastAsia" w:ascii="Times New Roman" w:hAnsi="Times New Roman" w:eastAsia="宋体" w:cs="Times New Roman"/>
          <w:szCs w:val="21"/>
          <w:u w:val="thick"/>
        </w:rPr>
        <w:t>____________</w:t>
      </w:r>
    </w:p>
    <w:p w14:paraId="60AEC0E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\x(变)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</w:t>
      </w:r>
      <w:r>
        <w:rPr>
          <w:rFonts w:hint="eastAsia" w:ascii="Times New Roman" w:hAnsi="Times New Roman" w:eastAsia="宋体" w:cs="Times New Roman"/>
          <w:szCs w:val="21"/>
        </w:rPr>
        <w:t>当改变外界条件时，溶解平衡将</w:t>
      </w:r>
      <w:r>
        <w:rPr>
          <w:rFonts w:hint="eastAsia" w:ascii="Times New Roman" w:hAnsi="Times New Roman" w:eastAsia="宋体" w:cs="Times New Roman"/>
          <w:szCs w:val="21"/>
          <w:u w:val="thick"/>
        </w:rPr>
        <w:t>_____________</w:t>
      </w:r>
      <w:r>
        <w:rPr>
          <w:rFonts w:hint="eastAsia" w:ascii="Times New Roman" w:hAnsi="Times New Roman" w:eastAsia="宋体" w:cs="Times New Roman"/>
          <w:szCs w:val="21"/>
        </w:rPr>
        <w:t>，达到新的平衡</w:t>
      </w:r>
    </w:p>
    <w:p w14:paraId="2B2A8CC6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4．沉淀溶解平衡的移动</w:t>
      </w:r>
    </w:p>
    <w:p w14:paraId="1A674646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textAlignment w:val="center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固体物质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114300" distR="114300">
            <wp:extent cx="281305" cy="312420"/>
            <wp:effectExtent l="0" t="0" r="4445" b="11430"/>
            <wp:docPr id="3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t>溶液中的溶质</w:t>
      </w:r>
    </w:p>
    <w:p w14:paraId="06FFA3B4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固体物质的溶解是可逆过程：(1)v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&gt;v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固体溶解</w:t>
      </w:r>
    </w:p>
    <w:p w14:paraId="1837F3AE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(2)v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＝v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溶解平衡</w:t>
      </w:r>
    </w:p>
    <w:p w14:paraId="358C1209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(3)v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&lt;v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析出晶体</w:t>
      </w:r>
    </w:p>
    <w:p w14:paraId="599CA31B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5．生成难溶电解质的离子反应的限度：</w:t>
      </w:r>
    </w:p>
    <w:p w14:paraId="692A39B8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(1)25 ℃时，溶解性与溶解度的关系。</w:t>
      </w:r>
    </w:p>
    <w:p w14:paraId="13F52BCD">
      <w:pPr>
        <w:tabs>
          <w:tab w:val="left" w:pos="4305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3576955" cy="518160"/>
            <wp:effectExtent l="0" t="0" r="4445" b="15240"/>
            <wp:docPr id="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"/>
                    <pic:cNvPicPr>
                      <a:picLocks noChangeAspect="1"/>
                    </pic:cNvPicPr>
                  </pic:nvPicPr>
                  <pic:blipFill>
                    <a:blip r:embed="rId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E16CA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(2)反应完全的标志。</w:t>
      </w:r>
    </w:p>
    <w:p w14:paraId="2EDD0984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一般情况下，当溶液中剩余离子的浓度小于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</w:t>
      </w:r>
      <w:r>
        <w:rPr>
          <w:rFonts w:ascii="Times New Roman" w:hAnsi="Times New Roman" w:eastAsia="宋体" w:cs="Times New Roman"/>
          <w:szCs w:val="21"/>
        </w:rPr>
        <w:t>时，反应就达到完全。</w:t>
      </w:r>
    </w:p>
    <w:p w14:paraId="70C2E764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二、</w:t>
      </w:r>
      <w:r>
        <w:rPr>
          <w:rFonts w:ascii="Times New Roman" w:hAnsi="Times New Roman" w:eastAsia="宋体" w:cs="Times New Roman"/>
          <w:b/>
          <w:bCs/>
          <w:sz w:val="22"/>
        </w:rPr>
        <w:t>沉淀溶解平衡的应用</w:t>
      </w:r>
    </w:p>
    <w:p w14:paraId="0033CA6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1.</w:t>
      </w:r>
      <w:r>
        <w:rPr>
          <w:rFonts w:ascii="Times New Roman" w:hAnsi="Times New Roman" w:eastAsia="宋体" w:cs="Times New Roman"/>
          <w:szCs w:val="21"/>
        </w:rPr>
        <w:t>沉淀的生成</w:t>
      </w:r>
    </w:p>
    <w:p w14:paraId="5DE7F08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调节pH法</w:t>
      </w:r>
    </w:p>
    <w:p w14:paraId="260396EF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如：除去NH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Cl溶液中的FeCl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杂质，可加入氨水调节pH至7～8，离子方程式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</w:p>
    <w:p w14:paraId="72C2048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183551C4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沉淀剂法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-1433830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8E9D0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如：用H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S沉淀Cu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0A2BD53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2.</w:t>
      </w:r>
      <w:r>
        <w:rPr>
          <w:rFonts w:ascii="Times New Roman" w:hAnsi="Times New Roman" w:eastAsia="宋体" w:cs="Times New Roman"/>
          <w:szCs w:val="21"/>
        </w:rPr>
        <w:t>沉淀的溶解</w:t>
      </w:r>
    </w:p>
    <w:p w14:paraId="4E9E67A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酸溶解法</w:t>
      </w:r>
    </w:p>
    <w:p w14:paraId="2DFA797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溶于盐酸，离子方程式为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D13566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盐溶液溶解法</w:t>
      </w:r>
    </w:p>
    <w:p w14:paraId="69E6646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溶于NH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6A71CEF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氧化还原溶解法</w:t>
      </w:r>
    </w:p>
    <w:p w14:paraId="140DE24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如：不溶于盐酸的硫化物Ag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S溶于稀HNO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3AE9562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3.</w:t>
      </w:r>
      <w:r>
        <w:rPr>
          <w:rFonts w:ascii="Times New Roman" w:hAnsi="Times New Roman" w:eastAsia="宋体" w:cs="Times New Roman"/>
          <w:szCs w:val="21"/>
        </w:rPr>
        <w:t>沉淀的转化</w:t>
      </w:r>
    </w:p>
    <w:p w14:paraId="0BA5B76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实质：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</w:t>
      </w:r>
      <w:r>
        <w:rPr>
          <w:rFonts w:ascii="Times New Roman" w:hAnsi="Times New Roman" w:eastAsia="宋体" w:cs="Times New Roman"/>
          <w:szCs w:val="21"/>
        </w:rPr>
        <w:t>的移动(沉淀的溶解度差别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，越容易转化)。</w:t>
      </w:r>
    </w:p>
    <w:p w14:paraId="6F79CC5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如：AgNO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NaCl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AgCl(白色沉淀)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NaBr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AgBr(浅黄色沉淀)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NaI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AgI(黄色沉淀)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</w:instrText>
      </w:r>
      <w:r>
        <w:rPr>
          <w:rFonts w:ascii="Times New Roman" w:hAnsi="Times New Roman" w:eastAsia="宋体" w:cs="Times New Roman"/>
          <w:sz w:val="15"/>
          <w:szCs w:val="21"/>
          <w:vertAlign w:val="subscript"/>
        </w:rPr>
        <w:instrText xml:space="preserve">2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S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S(黑色沉淀)。</w:t>
      </w:r>
    </w:p>
    <w:p w14:paraId="2EA15BAF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应用</w:t>
      </w:r>
    </w:p>
    <w:p w14:paraId="7F470B08">
      <w:pPr>
        <w:pStyle w:val="30"/>
        <w:numPr>
          <w:ilvl w:val="0"/>
          <w:numId w:val="1"/>
        </w:num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pict>
          <v:line id="直接连接符 39" o:spid="_x0000_s2054" o:spt="20" style="position:absolute;left:0pt;margin-left:1.1pt;margin-top:37.35pt;height:0pt;width:55.5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pict>
          <v:line id="直接连接符 37" o:spid="_x0000_s2053" o:spt="20" style="position:absolute;left:0pt;flip:y;margin-left:310.1pt;margin-top:15.35pt;height:0.5pt;width:159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szCs w:val="21"/>
        </w:rPr>
        <w:t>锅炉除垢：将CaSO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转化为易溶于酸的CaCO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</w:p>
    <w:p w14:paraId="637F3687">
      <w:pPr>
        <w:pStyle w:val="30"/>
        <w:snapToGrid w:val="0"/>
        <w:spacing w:line="360" w:lineRule="auto"/>
        <w:ind w:left="360"/>
        <w:rPr>
          <w:rFonts w:ascii="Times New Roman" w:hAnsi="Times New Roman" w:eastAsia="宋体" w:cs="Times New Roman"/>
          <w:szCs w:val="21"/>
        </w:rPr>
      </w:pPr>
    </w:p>
    <w:p w14:paraId="225BC65E">
      <w:pPr>
        <w:snapToGrid w:val="0"/>
        <w:spacing w:line="360" w:lineRule="auto"/>
        <w:rPr>
          <w:rFonts w:ascii="Times New Roman" w:hAnsi="Times New Roman" w:eastAsia="宋体" w:cs="Times New Roman"/>
          <w:b/>
          <w:bCs/>
          <w:color w:val="91ACE0"/>
          <w:sz w:val="24"/>
          <w:szCs w:val="24"/>
          <w:u w:val="thick"/>
        </w:rPr>
      </w:pPr>
      <w:r>
        <w:rPr>
          <w:rFonts w:ascii="Times New Roman" w:hAnsi="Times New Roman" w:eastAsia="宋体" w:cs="Times New Roman"/>
          <w:szCs w:val="21"/>
        </w:rPr>
        <w:t>b．矿物转化：CuSO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溶液遇PbS转化为CuS，离子方程式为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 xml:space="preserve">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5D5B826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正误辨析</w:t>
      </w:r>
    </w:p>
    <w:p w14:paraId="630665E4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（1）</w:t>
      </w:r>
      <w:r>
        <w:rPr>
          <w:rFonts w:ascii="Times New Roman" w:hAnsi="Times New Roman" w:eastAsia="宋体" w:cs="Times New Roman"/>
          <w:szCs w:val="21"/>
        </w:rPr>
        <w:t xml:space="preserve">升高温度，沉淀溶解平衡一定正向移动   (  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077FBEBD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（2）</w:t>
      </w:r>
      <w:r>
        <w:rPr>
          <w:rFonts w:ascii="Times New Roman" w:hAnsi="Times New Roman" w:eastAsia="宋体" w:cs="Times New Roman"/>
          <w:szCs w:val="21"/>
        </w:rPr>
        <w:t>洗涤沉淀时，洗涤次数越多越好。    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　)</w:t>
      </w:r>
    </w:p>
    <w:p w14:paraId="4AC50325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）向AgCl沉淀中加入NaCl固体，AgCl沉淀的溶解度不变   ( </w:t>
      </w:r>
      <w:r>
        <w:rPr>
          <w:rFonts w:ascii="Times New Roman" w:hAnsi="Times New Roman" w:eastAsia="宋体" w:cs="Times New Roman"/>
          <w:color w:val="0000FF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03167BE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（4）</w:t>
      </w:r>
      <w:r>
        <w:rPr>
          <w:rFonts w:ascii="Times New Roman" w:hAnsi="Times New Roman" w:eastAsia="宋体" w:cs="Times New Roman"/>
          <w:szCs w:val="21"/>
        </w:rPr>
        <w:t>除去MgCl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溶液中的Fe</w:t>
      </w:r>
      <w:r>
        <w:rPr>
          <w:rFonts w:ascii="Times New Roman" w:hAnsi="Times New Roman" w:eastAsia="宋体" w:cs="Times New Roman"/>
          <w:szCs w:val="21"/>
          <w:vertAlign w:val="superscript"/>
        </w:rPr>
        <w:t>2+</w:t>
      </w:r>
      <w:r>
        <w:rPr>
          <w:rFonts w:ascii="Times New Roman" w:hAnsi="Times New Roman" w:eastAsia="宋体" w:cs="Times New Roman"/>
          <w:szCs w:val="21"/>
        </w:rPr>
        <w:t>,先加入双氧水,再加入MgO即可。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09C487A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（5）</w:t>
      </w:r>
      <w:r>
        <w:rPr>
          <w:rFonts w:ascii="Times New Roman" w:hAnsi="Times New Roman" w:eastAsia="宋体" w:cs="Times New Roman"/>
          <w:szCs w:val="21"/>
        </w:rPr>
        <w:t>沉淀的转化只能由难溶的转化为更难溶的。(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69537F4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（6）</w:t>
      </w:r>
      <w:r>
        <w:rPr>
          <w:rFonts w:ascii="Times New Roman" w:hAnsi="Times New Roman" w:eastAsia="宋体" w:cs="Times New Roman"/>
          <w:szCs w:val="21"/>
        </w:rPr>
        <w:t>溶解度小的沉淀不能转化为溶解度比其大的沉淀。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5906EFF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（7）</w:t>
      </w:r>
      <w:r>
        <w:rPr>
          <w:rFonts w:ascii="Times New Roman" w:hAnsi="Times New Roman" w:eastAsia="宋体" w:cs="Times New Roman"/>
          <w:szCs w:val="21"/>
        </w:rPr>
        <w:t>可用FeS除去废水中的Hg</w:t>
      </w:r>
      <w:r>
        <w:rPr>
          <w:rFonts w:ascii="Times New Roman" w:hAnsi="Times New Roman" w:eastAsia="宋体" w:cs="Times New Roman"/>
          <w:szCs w:val="21"/>
          <w:vertAlign w:val="superscript"/>
        </w:rPr>
        <w:t>2+</w:t>
      </w:r>
      <w:r>
        <w:rPr>
          <w:rFonts w:ascii="Times New Roman" w:hAnsi="Times New Roman" w:eastAsia="宋体" w:cs="Times New Roman"/>
          <w:szCs w:val="21"/>
        </w:rPr>
        <w:t>、Ag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等,是因为HgS、Ag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S比FeS更难溶。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0FF00EF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（8）</w:t>
      </w:r>
      <w:r>
        <w:rPr>
          <w:rFonts w:ascii="Times New Roman" w:hAnsi="Times New Roman" w:eastAsia="宋体" w:cs="Times New Roman"/>
          <w:szCs w:val="21"/>
        </w:rPr>
        <w:t>验证Fe(OH)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的溶解度小于Mg(OH)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,可将FeCl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溶液加入Mg(OH)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悬浊液中,振荡,可观察到沉淀由白色变为红褐色。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1D3919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</w:p>
    <w:p w14:paraId="3C8418C1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CA5EA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EDD3D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60BC41EE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1" name="图片 1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B9705D"/>
    <w:multiLevelType w:val="multilevel"/>
    <w:tmpl w:val="16B9705D"/>
    <w:lvl w:ilvl="0" w:tentative="0">
      <w:start w:val="1"/>
      <w:numFmt w:val="lowerLetter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9933F5"/>
    <w:rsid w:val="0006608B"/>
    <w:rsid w:val="00155F19"/>
    <w:rsid w:val="001707AF"/>
    <w:rsid w:val="00215587"/>
    <w:rsid w:val="0035178C"/>
    <w:rsid w:val="004A7411"/>
    <w:rsid w:val="006D708B"/>
    <w:rsid w:val="007E24E9"/>
    <w:rsid w:val="00974450"/>
    <w:rsid w:val="009933F5"/>
    <w:rsid w:val="00A036A9"/>
    <w:rsid w:val="00A65F3E"/>
    <w:rsid w:val="00B73487"/>
    <w:rsid w:val="00B94647"/>
    <w:rsid w:val="00FD0462"/>
    <w:rsid w:val="20D3158B"/>
    <w:rsid w:val="35BD1267"/>
    <w:rsid w:val="403622E5"/>
    <w:rsid w:val="7032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5"/>
    <customShpInfo spid="_x0000_s2054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829</Words>
  <Characters>1029</Characters>
  <Lines>41</Lines>
  <Paragraphs>39</Paragraphs>
  <TotalTime>0</TotalTime>
  <ScaleCrop>false</ScaleCrop>
  <LinksUpToDate>false</LinksUpToDate>
  <CharactersWithSpaces>1431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2025-04-02T02:14:00Z</dcterms:created>
  <dc:creator>8618080071290</dc:creator>
  <cp:lastModifiedBy>刘岩</cp:lastModifiedBy>
  <dcterms:modified xsi:type="dcterms:W3CDTF">2026-03-18T09:14:57Z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D0287E2108BA485BB388241D2E6F27D2_12</vt:lpwstr>
  </property>
</Properties>
</file>